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4717" w14:textId="20330E3A" w:rsidR="00B478E2" w:rsidRDefault="00B478E2">
      <w:pPr>
        <w:pStyle w:val="Heading1"/>
      </w:pPr>
      <w:r>
        <w:rPr>
          <w:noProof/>
        </w:rPr>
        <w:drawing>
          <wp:anchor distT="0" distB="0" distL="114300" distR="114300" simplePos="0" relativeHeight="251658240" behindDoc="1" locked="0" layoutInCell="1" allowOverlap="1" wp14:anchorId="61B585C9" wp14:editId="5EDE3E30">
            <wp:simplePos x="0" y="0"/>
            <wp:positionH relativeFrom="margin">
              <wp:align>center</wp:align>
            </wp:positionH>
            <wp:positionV relativeFrom="paragraph">
              <wp:posOffset>102787</wp:posOffset>
            </wp:positionV>
            <wp:extent cx="2362200" cy="1110615"/>
            <wp:effectExtent l="0" t="0" r="0" b="0"/>
            <wp:wrapTight wrapText="bothSides">
              <wp:wrapPolygon edited="0">
                <wp:start x="0" y="0"/>
                <wp:lineTo x="0" y="21118"/>
                <wp:lineTo x="21426" y="21118"/>
                <wp:lineTo x="21426" y="0"/>
                <wp:lineTo x="0" y="0"/>
              </wp:wrapPolygon>
            </wp:wrapTight>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66DAE" w14:textId="77777777" w:rsidR="00B478E2" w:rsidRDefault="00B478E2">
      <w:pPr>
        <w:pStyle w:val="Heading1"/>
      </w:pPr>
    </w:p>
    <w:p w14:paraId="4C597D91" w14:textId="77777777" w:rsidR="00B478E2" w:rsidRDefault="00B478E2">
      <w:pPr>
        <w:pStyle w:val="Heading1"/>
      </w:pPr>
    </w:p>
    <w:p w14:paraId="1FA3FA8B" w14:textId="77777777" w:rsidR="00B478E2" w:rsidRDefault="00B478E2">
      <w:pPr>
        <w:pStyle w:val="Heading1"/>
      </w:pPr>
    </w:p>
    <w:p w14:paraId="090886DD" w14:textId="268EB8EF" w:rsidR="00BA215D" w:rsidRDefault="009A67B7" w:rsidP="00B478E2">
      <w:pPr>
        <w:pStyle w:val="Heading1"/>
        <w:jc w:val="center"/>
      </w:pPr>
      <w:r>
        <w:t>JOB DESCRIPTION</w:t>
      </w:r>
    </w:p>
    <w:p w14:paraId="60425108" w14:textId="77777777" w:rsidR="00B478E2" w:rsidRDefault="00B478E2" w:rsidP="00B478E2">
      <w:pPr>
        <w:pStyle w:val="Heading1"/>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21"/>
        <w:gridCol w:w="6205"/>
      </w:tblGrid>
      <w:tr w:rsidR="00BA215D" w14:paraId="00757493"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72A7C9E" w14:textId="77777777" w:rsidR="00BA215D" w:rsidRDefault="009A67B7">
            <w:r>
              <w:rPr>
                <w:b/>
                <w:bCs/>
              </w:rPr>
              <w:t>Job Title:</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3FB72F2" w14:textId="20A54B73" w:rsidR="00BA215D" w:rsidRDefault="009A67B7">
            <w:r>
              <w:t>Clinical Exercise Physiologist / Clinic Supervisor</w:t>
            </w:r>
            <w:r w:rsidR="00EA4DCF">
              <w:t xml:space="preserve"> </w:t>
            </w:r>
            <w:r w:rsidR="00EA4DCF" w:rsidRPr="00EA4DCF">
              <w:rPr>
                <w:b/>
                <w:bCs/>
              </w:rPr>
              <w:t>(0.5 FTE)</w:t>
            </w:r>
          </w:p>
        </w:tc>
      </w:tr>
      <w:tr w:rsidR="00BA215D" w14:paraId="4E4A81F6"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505E9E5" w14:textId="77777777" w:rsidR="00BA215D" w:rsidRDefault="009A67B7">
            <w:r>
              <w:rPr>
                <w:b/>
                <w:bCs/>
              </w:rPr>
              <w:t>School:</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EEABC67" w14:textId="775D03C8" w:rsidR="00BA215D" w:rsidRDefault="009A67B7">
            <w:r>
              <w:t>School of Health, Sport and Bioscience (HSB) / Office of the Health Campus (OHC)</w:t>
            </w:r>
          </w:p>
        </w:tc>
      </w:tr>
      <w:tr w:rsidR="00BA215D" w14:paraId="773DD4BA"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B68A7EA" w14:textId="77777777" w:rsidR="00BA215D" w:rsidRPr="00EA4DCF" w:rsidRDefault="009A67B7">
            <w:r w:rsidRPr="00EA4DCF">
              <w:rPr>
                <w:b/>
                <w:bCs/>
              </w:rPr>
              <w:t>Grade:</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8FE84EA" w14:textId="37BDC632" w:rsidR="00BA215D" w:rsidRPr="00EA4DCF" w:rsidRDefault="00E0055A">
            <w:r>
              <w:t>£</w:t>
            </w:r>
            <w:r w:rsidR="00EA4DCF" w:rsidRPr="00EA4DCF">
              <w:t>39,825-</w:t>
            </w:r>
            <w:r>
              <w:t>£</w:t>
            </w:r>
            <w:r w:rsidR="00EA4DCF" w:rsidRPr="00EA4DCF">
              <w:t>45,281 (inclusive of London weighting)</w:t>
            </w:r>
            <w:r w:rsidR="00EA4DCF">
              <w:t xml:space="preserve">, Pro Rata </w:t>
            </w:r>
          </w:p>
        </w:tc>
      </w:tr>
      <w:tr w:rsidR="00BA215D" w14:paraId="1C1BB257"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A16EDF7" w14:textId="77777777" w:rsidR="00BA215D" w:rsidRDefault="009A67B7">
            <w:r>
              <w:rPr>
                <w:b/>
                <w:bCs/>
              </w:rPr>
              <w:t>Campus:</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CB3E316" w14:textId="7BDF11B4" w:rsidR="00BA215D" w:rsidRDefault="009A67B7">
            <w:r>
              <w:t>Stratford (Neighbourhood Health Hub)</w:t>
            </w:r>
          </w:p>
        </w:tc>
      </w:tr>
      <w:tr w:rsidR="00BA215D" w14:paraId="43E771E3"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D956415" w14:textId="77777777" w:rsidR="00BA215D" w:rsidRDefault="009A67B7">
            <w:r>
              <w:rPr>
                <w:b/>
                <w:bCs/>
              </w:rPr>
              <w:t>Responsible to:</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72D677A" w14:textId="016BB4AE" w:rsidR="00BA215D" w:rsidRDefault="009A67B7">
            <w:r>
              <w:t>Director of the Neighbourhood Health Hub</w:t>
            </w:r>
          </w:p>
        </w:tc>
      </w:tr>
      <w:tr w:rsidR="00BA215D" w14:paraId="2443FB99" w14:textId="77777777">
        <w:tc>
          <w:tcPr>
            <w:tcW w:w="2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108DEA5" w14:textId="77777777" w:rsidR="00BA215D" w:rsidRDefault="009A67B7">
            <w:r>
              <w:rPr>
                <w:b/>
                <w:bCs/>
              </w:rPr>
              <w:t>Liaison with:</w:t>
            </w:r>
          </w:p>
        </w:tc>
        <w:tc>
          <w:tcPr>
            <w:tcW w:w="55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C5216DD" w14:textId="77777777" w:rsidR="00BA215D" w:rsidRDefault="009A67B7">
            <w:r>
              <w:t>Academic staff, MSc Clinical Exercise Physiology students, Neighbourhood Health Hub team, external partners</w:t>
            </w:r>
          </w:p>
        </w:tc>
      </w:tr>
    </w:tbl>
    <w:p w14:paraId="5F17D1DB" w14:textId="77777777" w:rsidR="00BA215D" w:rsidRDefault="00BA215D">
      <w:pPr>
        <w:spacing w:before="240" w:after="120"/>
      </w:pPr>
    </w:p>
    <w:p w14:paraId="2FDA9E05" w14:textId="77777777" w:rsidR="00BA215D" w:rsidRDefault="009A67B7">
      <w:pPr>
        <w:spacing w:before="120" w:after="120"/>
      </w:pPr>
      <w:r>
        <w:rPr>
          <w:b/>
          <w:bCs/>
          <w:i/>
          <w:iCs/>
        </w:rPr>
        <w:t>Never Not Moving Forward</w:t>
      </w:r>
    </w:p>
    <w:p w14:paraId="70ECE906" w14:textId="77777777" w:rsidR="00BA215D" w:rsidRDefault="009A67B7">
      <w:pPr>
        <w:spacing w:before="60" w:after="120"/>
      </w:pPr>
      <w:r>
        <w:t>Build your career, follow your passion, be inspired by our environment of success. #BeTheChange</w:t>
      </w:r>
    </w:p>
    <w:p w14:paraId="4BB488C2" w14:textId="77777777" w:rsidR="00BA215D" w:rsidRDefault="009A67B7">
      <w:pPr>
        <w:spacing w:before="120" w:after="120"/>
      </w:pPr>
      <w:r>
        <w:t>The University of East London is one of the most diverse and vibrant universities in the global capital. Our pioneering and forward-thinking vision is making a positive and significant impact to the communities we serve, inspiring both our staff and students to reach their full potential.</w:t>
      </w:r>
    </w:p>
    <w:p w14:paraId="67EF64CC" w14:textId="77777777" w:rsidR="00BA215D" w:rsidRDefault="009A67B7">
      <w:pPr>
        <w:spacing w:before="120" w:after="120"/>
      </w:pPr>
      <w:r>
        <w:t>Born in 1898 to serve the skills needs of the 2nd industrial revolution, the University of East London has commenced Year 4 of its transformational 10-year Vision 2028 strategic plan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w:t>
      </w:r>
    </w:p>
    <w:p w14:paraId="65FADCA5" w14:textId="77777777" w:rsidR="00BA215D" w:rsidRDefault="009A67B7">
      <w:pPr>
        <w:spacing w:before="120" w:after="120"/>
      </w:pPr>
      <w:r>
        <w:t>We are looking for forward-thinking, innovative, curious, high-energy, self-aware people who are passionate about making a positive difference and who will thrive in an inclusive and diverse University community who are never not moving forwards.</w:t>
      </w:r>
    </w:p>
    <w:p w14:paraId="63EF8D6A" w14:textId="77777777" w:rsidR="00BA215D" w:rsidRDefault="009A67B7">
      <w:pPr>
        <w:spacing w:before="120" w:after="120"/>
      </w:pPr>
      <w: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1st in the UK &amp; 2nd globally, Times Higher Education Global Impact Rankings, 2020) and our commitment to equality, diversity and inclusion is at the heart of Vision 2028.</w:t>
      </w:r>
    </w:p>
    <w:p w14:paraId="781115CA" w14:textId="77777777" w:rsidR="00BA215D" w:rsidRDefault="009A67B7">
      <w:pPr>
        <w:spacing w:before="120" w:after="120"/>
      </w:pPr>
      <w:r>
        <w:t xml:space="preserve">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w:t>
      </w:r>
      <w:r>
        <w:lastRenderedPageBreak/>
        <w:t>Race Equality Charter Award, we continue on our journey to address and reduce barriers to opportunity.</w:t>
      </w:r>
    </w:p>
    <w:p w14:paraId="427DD102" w14:textId="77777777" w:rsidR="00BA215D" w:rsidRDefault="009A67B7">
      <w:pPr>
        <w:spacing w:before="120" w:after="240"/>
      </w:pPr>
      <w:r>
        <w:t>So, if you are looking to build your career in a dynamic, inclusive and performance-focused team and are inspired by our environment and drive for success, we want you to apply to join the University of East London. We are looking for inspirational individuals who have a passion to make a positive difference to people and planet, creating a more sustainable future for everyone.</w:t>
      </w:r>
    </w:p>
    <w:p w14:paraId="3C7F97F9" w14:textId="77777777" w:rsidR="009A67B7" w:rsidRDefault="009A67B7">
      <w:pPr>
        <w:rPr>
          <w:b/>
          <w:bCs/>
          <w:sz w:val="28"/>
          <w:szCs w:val="28"/>
        </w:rPr>
      </w:pPr>
      <w:r>
        <w:br w:type="page"/>
      </w:r>
    </w:p>
    <w:p w14:paraId="6FC7FF7B" w14:textId="6F08B7C9" w:rsidR="00BA215D" w:rsidRDefault="009A67B7">
      <w:pPr>
        <w:pStyle w:val="Heading1"/>
      </w:pPr>
      <w:r>
        <w:lastRenderedPageBreak/>
        <w:t>JOB PURPOSE:</w:t>
      </w:r>
    </w:p>
    <w:p w14:paraId="66A11601" w14:textId="0977CA86" w:rsidR="00BA215D" w:rsidRDefault="009A67B7">
      <w:pPr>
        <w:spacing w:before="120" w:after="200"/>
      </w:pPr>
      <w:r>
        <w:t>To coordinate and deliver evidence-based exercise rehabilitation services within the UEL Exercise Rehabilitation Centre as part of the Neighbourhood Health Hub. The role holder will deliver direct clinical exercise physiology services to patients and community members with non-communicable diseases, supervise and mentor MSc Clinical Exercise Physiology students on clinical placements, and support clinical governance, patient safety and quality assurance in accordance with CEP-UK scope of practice and relevant professional standards. They will contribute to the growth and development of the Exercise Rehabilitation Centre and support the academic team with teaching and assessments as required.</w:t>
      </w:r>
    </w:p>
    <w:p w14:paraId="53A1395D" w14:textId="77777777" w:rsidR="009A67B7" w:rsidRDefault="009A67B7">
      <w:pPr>
        <w:spacing w:before="120" w:after="200"/>
      </w:pPr>
    </w:p>
    <w:p w14:paraId="4CD61C2C" w14:textId="05F61256" w:rsidR="00BA215D" w:rsidRDefault="009A67B7">
      <w:pPr>
        <w:pStyle w:val="Heading1"/>
      </w:pPr>
      <w:r>
        <w:t>MAIN DUTIES AND RESPONSIBILITIES:</w:t>
      </w:r>
    </w:p>
    <w:p w14:paraId="4D03AED5" w14:textId="77777777" w:rsidR="00BA215D" w:rsidRDefault="009A67B7">
      <w:pPr>
        <w:spacing w:before="240" w:after="80"/>
      </w:pPr>
      <w:r>
        <w:rPr>
          <w:b/>
          <w:bCs/>
        </w:rPr>
        <w:t>Clinical Responsibilities</w:t>
      </w:r>
    </w:p>
    <w:p w14:paraId="2156FBF8" w14:textId="77777777" w:rsidR="00BA215D" w:rsidRDefault="009A67B7">
      <w:pPr>
        <w:pStyle w:val="ListParagraph"/>
        <w:numPr>
          <w:ilvl w:val="0"/>
          <w:numId w:val="2"/>
        </w:numPr>
        <w:spacing w:before="60" w:after="60"/>
      </w:pPr>
      <w:r>
        <w:t>Delivering safe, effective and person-centred clinical exercise physiology services, including the assessment, prescription and delivery of exercise interventions for patients with complex and multiple non-communicable diseases;</w:t>
      </w:r>
    </w:p>
    <w:p w14:paraId="210D23B9" w14:textId="77777777" w:rsidR="00BA215D" w:rsidRDefault="009A67B7">
      <w:pPr>
        <w:pStyle w:val="ListParagraph"/>
        <w:numPr>
          <w:ilvl w:val="0"/>
          <w:numId w:val="2"/>
        </w:numPr>
        <w:spacing w:before="60" w:after="60"/>
      </w:pPr>
      <w:r>
        <w:t>Working within CEP-UK scope of practice, ACSM guidelines, and relevant condition-specific standards (e.g., BACPR, ACPICR, NIHR PREHAB guidelines) to ensure high-quality care;</w:t>
      </w:r>
    </w:p>
    <w:p w14:paraId="102046C1" w14:textId="77777777" w:rsidR="00BA215D" w:rsidRDefault="009A67B7">
      <w:pPr>
        <w:pStyle w:val="ListParagraph"/>
        <w:numPr>
          <w:ilvl w:val="0"/>
          <w:numId w:val="2"/>
        </w:numPr>
        <w:spacing w:before="60" w:after="60"/>
      </w:pPr>
      <w:r>
        <w:t>Undertaking comprehensive baseline assessments of patients' functional status, exercise capacity, and relevant clinical history, using appropriate validated outcome measures;</w:t>
      </w:r>
    </w:p>
    <w:p w14:paraId="414705B9" w14:textId="77777777" w:rsidR="00BA215D" w:rsidRDefault="009A67B7">
      <w:pPr>
        <w:pStyle w:val="ListParagraph"/>
        <w:numPr>
          <w:ilvl w:val="0"/>
          <w:numId w:val="2"/>
        </w:numPr>
        <w:spacing w:before="60" w:after="60"/>
      </w:pPr>
      <w:r>
        <w:t>Devising personalised, evidence-based exercise programmes incorporating principles of risk stratification, exercise prescription and behaviour change;</w:t>
      </w:r>
    </w:p>
    <w:p w14:paraId="5CB3591B" w14:textId="77777777" w:rsidR="00BA215D" w:rsidRDefault="009A67B7">
      <w:pPr>
        <w:pStyle w:val="ListParagraph"/>
        <w:numPr>
          <w:ilvl w:val="0"/>
          <w:numId w:val="2"/>
        </w:numPr>
        <w:spacing w:before="60" w:after="60"/>
      </w:pPr>
      <w:r>
        <w:t>Delivering individual and group-based exercise rehabilitation sessions for a range of clinical populations, including cardiac rehabilitation, cancer prehabilitation and rehabilitation, pulmonary rehabilitation, musculoskeletal rehabilitation, and metabolic health programmes;</w:t>
      </w:r>
    </w:p>
    <w:p w14:paraId="676E44E9" w14:textId="77777777" w:rsidR="00BA215D" w:rsidRDefault="009A67B7">
      <w:pPr>
        <w:pStyle w:val="ListParagraph"/>
        <w:numPr>
          <w:ilvl w:val="0"/>
          <w:numId w:val="2"/>
        </w:numPr>
        <w:spacing w:before="60" w:after="60"/>
      </w:pPr>
      <w:r>
        <w:t>Monitoring and evaluating patient progress, modifying interventions as clinically indicated and identifying when onward referral is appropriate;</w:t>
      </w:r>
    </w:p>
    <w:p w14:paraId="0C569243" w14:textId="77777777" w:rsidR="00BA215D" w:rsidRDefault="009A67B7">
      <w:pPr>
        <w:pStyle w:val="ListParagraph"/>
        <w:numPr>
          <w:ilvl w:val="0"/>
          <w:numId w:val="2"/>
        </w:numPr>
        <w:spacing w:before="60" w:after="60"/>
      </w:pPr>
      <w:r>
        <w:t>Using motivational interviewing and behaviour change techniques to support patients in goal setting, barrier identification and long-term health behaviour change;</w:t>
      </w:r>
    </w:p>
    <w:p w14:paraId="7035D23A" w14:textId="77777777" w:rsidR="00BA215D" w:rsidRDefault="009A67B7">
      <w:pPr>
        <w:pStyle w:val="ListParagraph"/>
        <w:numPr>
          <w:ilvl w:val="0"/>
          <w:numId w:val="2"/>
        </w:numPr>
        <w:spacing w:before="60" w:after="60"/>
      </w:pPr>
      <w:r>
        <w:t>Maintaining accurate, contemporaneous clinical records in line with data protection regulations, professional standards and University requirements;</w:t>
      </w:r>
    </w:p>
    <w:p w14:paraId="5BCEFC9F" w14:textId="77777777" w:rsidR="00BA215D" w:rsidRDefault="009A67B7">
      <w:pPr>
        <w:pStyle w:val="ListParagraph"/>
        <w:numPr>
          <w:ilvl w:val="0"/>
          <w:numId w:val="2"/>
        </w:numPr>
        <w:spacing w:before="60" w:after="60"/>
      </w:pPr>
      <w:r>
        <w:t>Determining patients' understanding of exercise interventions in order to gain valid informed consent, and working within a legal framework with patients who may lack capacity;</w:t>
      </w:r>
    </w:p>
    <w:p w14:paraId="2EBE3BDA" w14:textId="77777777" w:rsidR="00BA215D" w:rsidRDefault="009A67B7">
      <w:pPr>
        <w:pStyle w:val="ListParagraph"/>
        <w:numPr>
          <w:ilvl w:val="0"/>
          <w:numId w:val="2"/>
        </w:numPr>
        <w:spacing w:before="60" w:after="60"/>
      </w:pPr>
      <w:r>
        <w:t>Using a range of verbal and non-verbal communication strategies when working with patients who have complex communication needs, cognitive impairment, or for whom English is not a first language;</w:t>
      </w:r>
    </w:p>
    <w:p w14:paraId="530AD6BD" w14:textId="77777777" w:rsidR="00BA215D" w:rsidRDefault="009A67B7">
      <w:pPr>
        <w:pStyle w:val="ListParagraph"/>
        <w:numPr>
          <w:ilvl w:val="0"/>
          <w:numId w:val="2"/>
        </w:numPr>
        <w:spacing w:before="60" w:after="60"/>
      </w:pPr>
      <w:r>
        <w:t>Being responsible for the safe and appropriate use and maintenance of clinical and exercise equipment;</w:t>
      </w:r>
    </w:p>
    <w:p w14:paraId="292C2616" w14:textId="3460F9B7" w:rsidR="009A67B7" w:rsidRDefault="009A67B7" w:rsidP="009A67B7">
      <w:pPr>
        <w:pStyle w:val="ListParagraph"/>
        <w:numPr>
          <w:ilvl w:val="0"/>
          <w:numId w:val="2"/>
        </w:numPr>
        <w:spacing w:before="60" w:after="60"/>
      </w:pPr>
      <w:r>
        <w:t>Identifying and responding appropriately to clinical red flags, adverse events or patient deterioration, escalating concerns through appropriate channels;</w:t>
      </w:r>
    </w:p>
    <w:p w14:paraId="71C411B0" w14:textId="77777777" w:rsidR="00BA215D" w:rsidRDefault="009A67B7">
      <w:pPr>
        <w:spacing w:before="240" w:after="80"/>
      </w:pPr>
      <w:r>
        <w:rPr>
          <w:b/>
          <w:bCs/>
        </w:rPr>
        <w:t>Student Supervision and Education</w:t>
      </w:r>
    </w:p>
    <w:p w14:paraId="09E7887F" w14:textId="77777777" w:rsidR="00BA215D" w:rsidRDefault="009A67B7">
      <w:pPr>
        <w:pStyle w:val="ListParagraph"/>
        <w:numPr>
          <w:ilvl w:val="0"/>
          <w:numId w:val="2"/>
        </w:numPr>
        <w:spacing w:before="60" w:after="60"/>
      </w:pPr>
      <w:r>
        <w:t>Coordinating, supervising and mentoring MSc Clinical Exercise Physiology students undertaking clinical placements within the Exercise Rehabilitation Centre;</w:t>
      </w:r>
    </w:p>
    <w:p w14:paraId="126C37D9" w14:textId="77777777" w:rsidR="00BA215D" w:rsidRDefault="009A67B7">
      <w:pPr>
        <w:pStyle w:val="ListParagraph"/>
        <w:numPr>
          <w:ilvl w:val="0"/>
          <w:numId w:val="2"/>
        </w:numPr>
        <w:spacing w:before="60" w:after="60"/>
      </w:pPr>
      <w:r>
        <w:lastRenderedPageBreak/>
        <w:t>Providing induction, training and ongoing support to students in preparation for and during their placements;</w:t>
      </w:r>
    </w:p>
    <w:p w14:paraId="5CA72CCA" w14:textId="77777777" w:rsidR="00BA215D" w:rsidRDefault="009A67B7">
      <w:pPr>
        <w:pStyle w:val="ListParagraph"/>
        <w:numPr>
          <w:ilvl w:val="0"/>
          <w:numId w:val="2"/>
        </w:numPr>
        <w:spacing w:before="60" w:after="60"/>
      </w:pPr>
      <w:r>
        <w:t>Providing formative and summative feedback to students, supporting the development of clinical competence, professional identity and reflective practice;</w:t>
      </w:r>
    </w:p>
    <w:p w14:paraId="146E1AA0" w14:textId="77777777" w:rsidR="00BA215D" w:rsidRDefault="009A67B7">
      <w:pPr>
        <w:pStyle w:val="ListParagraph"/>
        <w:numPr>
          <w:ilvl w:val="0"/>
          <w:numId w:val="2"/>
        </w:numPr>
        <w:spacing w:before="60" w:after="60"/>
      </w:pPr>
      <w:r>
        <w:t>Assessing student competencies in line with programme requirements and professional body standards;</w:t>
      </w:r>
    </w:p>
    <w:p w14:paraId="5F002C69" w14:textId="77777777" w:rsidR="00BA215D" w:rsidRDefault="009A67B7">
      <w:pPr>
        <w:pStyle w:val="ListParagraph"/>
        <w:numPr>
          <w:ilvl w:val="0"/>
          <w:numId w:val="2"/>
        </w:numPr>
        <w:spacing w:before="60" w:after="60"/>
      </w:pPr>
      <w:r>
        <w:t>Contributing to teaching activities within the MSc Clinical Exercise Physiology programme, including guest lectures, practical sessions and assessments as required;</w:t>
      </w:r>
    </w:p>
    <w:p w14:paraId="24B4B281" w14:textId="77777777" w:rsidR="00BA215D" w:rsidRDefault="009A67B7">
      <w:pPr>
        <w:pStyle w:val="ListParagraph"/>
        <w:numPr>
          <w:ilvl w:val="0"/>
          <w:numId w:val="2"/>
        </w:numPr>
        <w:spacing w:before="60" w:after="60"/>
      </w:pPr>
      <w:r>
        <w:t>Liaising with the programme team and academic staff regarding student progress, concerns and placement documentation;</w:t>
      </w:r>
    </w:p>
    <w:p w14:paraId="4330CA17" w14:textId="77777777" w:rsidR="00BA215D" w:rsidRDefault="009A67B7">
      <w:pPr>
        <w:spacing w:before="240" w:after="80"/>
      </w:pPr>
      <w:r>
        <w:rPr>
          <w:b/>
          <w:bCs/>
        </w:rPr>
        <w:t>Service Development and Administration</w:t>
      </w:r>
    </w:p>
    <w:p w14:paraId="41C5BC48" w14:textId="77777777" w:rsidR="00BA215D" w:rsidRDefault="009A67B7">
      <w:pPr>
        <w:pStyle w:val="ListParagraph"/>
        <w:numPr>
          <w:ilvl w:val="0"/>
          <w:numId w:val="2"/>
        </w:numPr>
        <w:spacing w:before="60" w:after="60"/>
      </w:pPr>
      <w:r>
        <w:t>Supporting the development of clinical protocols, standard operating procedures and referral pathways for the Exercise Rehabilitation Centre;</w:t>
      </w:r>
    </w:p>
    <w:p w14:paraId="59D4ED85" w14:textId="77777777" w:rsidR="00BA215D" w:rsidRDefault="009A67B7">
      <w:pPr>
        <w:pStyle w:val="ListParagraph"/>
        <w:numPr>
          <w:ilvl w:val="0"/>
          <w:numId w:val="2"/>
        </w:numPr>
        <w:spacing w:before="60" w:after="60"/>
      </w:pPr>
      <w:r>
        <w:t>Maintaining records of service activity, patient outcomes and student placements for reporting and quality improvement purposes;</w:t>
      </w:r>
    </w:p>
    <w:p w14:paraId="58A8FF93" w14:textId="77777777" w:rsidR="00BA215D" w:rsidRDefault="009A67B7">
      <w:pPr>
        <w:pStyle w:val="ListParagraph"/>
        <w:numPr>
          <w:ilvl w:val="0"/>
          <w:numId w:val="2"/>
        </w:numPr>
        <w:spacing w:before="60" w:after="60"/>
      </w:pPr>
      <w:r>
        <w:t>Supporting income generation activities and monitoring expenditure against agreed budgets;</w:t>
      </w:r>
    </w:p>
    <w:p w14:paraId="666198B2" w14:textId="77777777" w:rsidR="00BA215D" w:rsidRDefault="009A67B7">
      <w:pPr>
        <w:pStyle w:val="ListParagraph"/>
        <w:numPr>
          <w:ilvl w:val="0"/>
          <w:numId w:val="2"/>
        </w:numPr>
        <w:spacing w:before="60" w:after="60"/>
      </w:pPr>
      <w:r>
        <w:t>Contributing to service evaluation, audit and research activities as appropriate;</w:t>
      </w:r>
    </w:p>
    <w:p w14:paraId="492BCCE4" w14:textId="77777777" w:rsidR="00BA215D" w:rsidRDefault="009A67B7">
      <w:pPr>
        <w:pStyle w:val="ListParagraph"/>
        <w:numPr>
          <w:ilvl w:val="0"/>
          <w:numId w:val="2"/>
        </w:numPr>
        <w:spacing w:before="60" w:after="60"/>
      </w:pPr>
      <w:r>
        <w:t>Liaising with internal stakeholders (academic staff, professional services, Neighbourhood Health Hub partners) and external partners (NHS trusts, community organisations, local authorities) to support referral pathways and collaborative working relationships;</w:t>
      </w:r>
    </w:p>
    <w:p w14:paraId="306013B5" w14:textId="77777777" w:rsidR="00BA215D" w:rsidRDefault="009A67B7">
      <w:pPr>
        <w:pStyle w:val="ListParagraph"/>
        <w:numPr>
          <w:ilvl w:val="0"/>
          <w:numId w:val="2"/>
        </w:numPr>
        <w:spacing w:before="60" w:after="60"/>
      </w:pPr>
      <w:r>
        <w:t>Promoting the Exercise Rehabilitation Centre and Neighbourhood Health Hub through appropriate channels, contributing to patient recruitment and community engagement;</w:t>
      </w:r>
    </w:p>
    <w:p w14:paraId="70E0C82A" w14:textId="77777777" w:rsidR="00BA215D" w:rsidRDefault="009A67B7">
      <w:pPr>
        <w:pStyle w:val="Heading1"/>
      </w:pPr>
      <w:r>
        <w:t>CONTINUOUS IMPROVEMENT:</w:t>
      </w:r>
    </w:p>
    <w:p w14:paraId="7A6BE30C" w14:textId="77777777" w:rsidR="00BA215D" w:rsidRDefault="009A67B7">
      <w:pPr>
        <w:pStyle w:val="ListParagraph"/>
        <w:numPr>
          <w:ilvl w:val="0"/>
          <w:numId w:val="2"/>
        </w:numPr>
        <w:spacing w:before="60" w:after="60"/>
      </w:pPr>
      <w:r>
        <w:t>Maintaining personal continuous professional development through self-directed learning, reflective practice, attendance at relevant training and engagement with professional networks;</w:t>
      </w:r>
    </w:p>
    <w:p w14:paraId="17F243DD" w14:textId="77777777" w:rsidR="00BA215D" w:rsidRDefault="009A67B7">
      <w:pPr>
        <w:pStyle w:val="ListParagraph"/>
        <w:numPr>
          <w:ilvl w:val="0"/>
          <w:numId w:val="2"/>
        </w:numPr>
        <w:spacing w:before="60" w:after="60"/>
      </w:pPr>
      <w:r>
        <w:t>Working towards and maintaining registration with the Academy for Healthcare Science (AHCS) or equivalent professional register;</w:t>
      </w:r>
    </w:p>
    <w:p w14:paraId="44223C8B" w14:textId="77777777" w:rsidR="00BA215D" w:rsidRDefault="009A67B7">
      <w:pPr>
        <w:pStyle w:val="ListParagraph"/>
        <w:numPr>
          <w:ilvl w:val="0"/>
          <w:numId w:val="2"/>
        </w:numPr>
        <w:spacing w:before="60" w:after="60"/>
      </w:pPr>
      <w:r>
        <w:t>Understanding and applying principles of clinical governance, risk management and safeguarding to all aspects of the role;</w:t>
      </w:r>
    </w:p>
    <w:p w14:paraId="7079705E" w14:textId="77777777" w:rsidR="00BA215D" w:rsidRDefault="009A67B7">
      <w:pPr>
        <w:pStyle w:val="ListParagraph"/>
        <w:numPr>
          <w:ilvl w:val="0"/>
          <w:numId w:val="2"/>
        </w:numPr>
        <w:spacing w:before="60" w:after="60"/>
      </w:pPr>
      <w:r>
        <w:t>Complying with all mandatory training requirements and University policies;</w:t>
      </w:r>
    </w:p>
    <w:p w14:paraId="7DD8B81C" w14:textId="77777777" w:rsidR="00BA215D" w:rsidRDefault="009A67B7">
      <w:pPr>
        <w:pStyle w:val="ListParagraph"/>
        <w:numPr>
          <w:ilvl w:val="0"/>
          <w:numId w:val="2"/>
        </w:numPr>
        <w:spacing w:before="60" w:after="60"/>
      </w:pPr>
      <w:r>
        <w:t>Contributing to discussions on service and policy development.</w:t>
      </w:r>
    </w:p>
    <w:p w14:paraId="7E1C1503" w14:textId="77777777" w:rsidR="00BA215D" w:rsidRDefault="009A67B7">
      <w:pPr>
        <w:spacing w:before="200" w:after="120"/>
      </w:pPr>
      <w:r>
        <w:rPr>
          <w:i/>
          <w:iCs/>
        </w:rPr>
        <w:t>This document outlines the duties presently required for the post holder to indicate the level of responsibility. It is not a comprehensive or exhaustive list and the duties may be varied by the line manager within the general character and responsibilities of the post.</w:t>
      </w:r>
    </w:p>
    <w:p w14:paraId="165F0443" w14:textId="77777777" w:rsidR="00BA215D" w:rsidRDefault="009A67B7">
      <w:pPr>
        <w:spacing w:before="120" w:after="240"/>
      </w:pPr>
      <w:r>
        <w:rPr>
          <w:i/>
          <w:iCs/>
        </w:rPr>
        <w:t>This post may require flexible working and willingness to work earlier or later in the day and at weekends on occasion to support events or community outreach.</w:t>
      </w:r>
    </w:p>
    <w:p w14:paraId="6DBE9C82" w14:textId="77777777" w:rsidR="009A67B7" w:rsidRDefault="009A67B7">
      <w:pPr>
        <w:rPr>
          <w:b/>
          <w:bCs/>
          <w:sz w:val="28"/>
          <w:szCs w:val="28"/>
        </w:rPr>
      </w:pPr>
      <w:r>
        <w:br w:type="page"/>
      </w:r>
    </w:p>
    <w:p w14:paraId="56332EAB" w14:textId="07589E53" w:rsidR="00BA215D" w:rsidRDefault="009A67B7">
      <w:pPr>
        <w:pStyle w:val="Heading1"/>
      </w:pPr>
      <w:r>
        <w:lastRenderedPageBreak/>
        <w:t>PERSON SPECIFICATION</w:t>
      </w:r>
    </w:p>
    <w:p w14:paraId="04923609" w14:textId="77777777" w:rsidR="00BA215D" w:rsidRDefault="009A67B7">
      <w:pPr>
        <w:spacing w:before="240" w:after="80"/>
      </w:pPr>
      <w:r>
        <w:rPr>
          <w:b/>
          <w:bCs/>
        </w:rPr>
        <w:t>EDUCATION, QUALIFICATIONS:</w:t>
      </w:r>
    </w:p>
    <w:p w14:paraId="782F978F" w14:textId="77777777" w:rsidR="00BA215D" w:rsidRDefault="009A67B7">
      <w:pPr>
        <w:spacing w:before="120" w:after="60"/>
      </w:pPr>
      <w:r>
        <w:t>Essential criteria;</w:t>
      </w:r>
    </w:p>
    <w:p w14:paraId="54D6542A" w14:textId="073AB137" w:rsidR="00BA215D" w:rsidRDefault="009A67B7">
      <w:pPr>
        <w:pStyle w:val="ListParagraph"/>
        <w:numPr>
          <w:ilvl w:val="0"/>
          <w:numId w:val="2"/>
        </w:numPr>
        <w:spacing w:before="60" w:after="60"/>
      </w:pPr>
      <w:r>
        <w:t>MSc Clinical Exercise Physiology or IC</w:t>
      </w:r>
      <w:r w:rsidR="00F466DA">
        <w:t>S</w:t>
      </w:r>
      <w:r>
        <w:t>ESP-recognised equivalent (A/C)</w:t>
      </w:r>
    </w:p>
    <w:p w14:paraId="3D67BBFB" w14:textId="77777777" w:rsidR="00BA215D" w:rsidRDefault="009A67B7">
      <w:pPr>
        <w:pStyle w:val="ListParagraph"/>
        <w:numPr>
          <w:ilvl w:val="0"/>
          <w:numId w:val="2"/>
        </w:numPr>
        <w:spacing w:before="60" w:after="60"/>
      </w:pPr>
      <w:r>
        <w:t>First aid qualification (including defibrillation) or willingness to complete on appointment (A/C)</w:t>
      </w:r>
    </w:p>
    <w:p w14:paraId="4FA3552A" w14:textId="77777777" w:rsidR="00BA215D" w:rsidRDefault="009A67B7">
      <w:pPr>
        <w:spacing w:before="120" w:after="60"/>
      </w:pPr>
      <w:r>
        <w:t>Desirable criteria;</w:t>
      </w:r>
    </w:p>
    <w:p w14:paraId="480702F3" w14:textId="77777777" w:rsidR="00BA215D" w:rsidRDefault="009A67B7">
      <w:pPr>
        <w:pStyle w:val="ListParagraph"/>
        <w:numPr>
          <w:ilvl w:val="0"/>
          <w:numId w:val="2"/>
        </w:numPr>
        <w:spacing w:before="60" w:after="60"/>
      </w:pPr>
      <w:r>
        <w:t>AHCS registration, or ability to obtain AHCS registration within 6 months of appointment (A/C)</w:t>
      </w:r>
    </w:p>
    <w:p w14:paraId="5009042F" w14:textId="77777777" w:rsidR="00BA215D" w:rsidRDefault="009A67B7">
      <w:pPr>
        <w:pStyle w:val="ListParagraph"/>
        <w:numPr>
          <w:ilvl w:val="0"/>
          <w:numId w:val="2"/>
        </w:numPr>
        <w:spacing w:before="60" w:after="60"/>
      </w:pPr>
      <w:r>
        <w:t>Cancer Rehabilitation qualification (e.g., CanRehab) (A/C)</w:t>
      </w:r>
    </w:p>
    <w:p w14:paraId="04F26C19" w14:textId="77777777" w:rsidR="00BA215D" w:rsidRDefault="009A67B7">
      <w:pPr>
        <w:pStyle w:val="ListParagraph"/>
        <w:numPr>
          <w:ilvl w:val="0"/>
          <w:numId w:val="2"/>
        </w:numPr>
        <w:spacing w:before="60" w:after="60"/>
      </w:pPr>
      <w:r>
        <w:t>BACPR Exercise Instructor qualification or equivalent cardiac rehabilitation certification (A/C)</w:t>
      </w:r>
    </w:p>
    <w:p w14:paraId="6329B992" w14:textId="77777777" w:rsidR="00BA215D" w:rsidRDefault="009A67B7">
      <w:pPr>
        <w:pStyle w:val="ListParagraph"/>
        <w:numPr>
          <w:ilvl w:val="0"/>
          <w:numId w:val="2"/>
        </w:numPr>
        <w:spacing w:before="60" w:after="60"/>
      </w:pPr>
      <w:r>
        <w:t>Postural Stability Instructor qualification (A/C)</w:t>
      </w:r>
    </w:p>
    <w:p w14:paraId="52C1029C" w14:textId="524AFA04" w:rsidR="00BA215D" w:rsidRDefault="009A67B7">
      <w:pPr>
        <w:pStyle w:val="ListParagraph"/>
        <w:numPr>
          <w:ilvl w:val="0"/>
          <w:numId w:val="2"/>
        </w:numPr>
        <w:spacing w:before="60" w:after="60"/>
      </w:pPr>
      <w:r>
        <w:t>Associate Fellowship of the Higher Education Academy (or equivalent), or willingness to obtain (A/C)</w:t>
      </w:r>
    </w:p>
    <w:p w14:paraId="518DFC14" w14:textId="77777777" w:rsidR="00BA215D" w:rsidRDefault="009A67B7">
      <w:pPr>
        <w:spacing w:before="240" w:after="80"/>
      </w:pPr>
      <w:r>
        <w:rPr>
          <w:b/>
          <w:bCs/>
        </w:rPr>
        <w:t>EXPERIENCE, SKILLS AND KNOWLEDGE:</w:t>
      </w:r>
    </w:p>
    <w:p w14:paraId="4F0C6A33" w14:textId="77777777" w:rsidR="00BA215D" w:rsidRDefault="009A67B7">
      <w:pPr>
        <w:spacing w:before="120" w:after="60"/>
      </w:pPr>
      <w:r>
        <w:t>Essential criteria;</w:t>
      </w:r>
    </w:p>
    <w:p w14:paraId="2A5305B0" w14:textId="77777777" w:rsidR="00BA215D" w:rsidRDefault="009A67B7">
      <w:pPr>
        <w:pStyle w:val="ListParagraph"/>
        <w:numPr>
          <w:ilvl w:val="0"/>
          <w:numId w:val="2"/>
        </w:numPr>
        <w:spacing w:before="60" w:after="60"/>
      </w:pPr>
      <w:r>
        <w:t>Demonstrable knowledge and understanding of clinical exercise physiology principles and their application to non-communicable disease populations (A/I)</w:t>
      </w:r>
    </w:p>
    <w:p w14:paraId="4E0DFEA3" w14:textId="77777777" w:rsidR="00BA215D" w:rsidRDefault="009A67B7">
      <w:pPr>
        <w:pStyle w:val="ListParagraph"/>
        <w:numPr>
          <w:ilvl w:val="0"/>
          <w:numId w:val="2"/>
        </w:numPr>
        <w:spacing w:before="60" w:after="60"/>
      </w:pPr>
      <w:r>
        <w:t>Knowledge of CEP-UK scope of practice and relevant condition-specific guidelines (e.g., BACPR, ACPICR, ACSM) (A/I)</w:t>
      </w:r>
    </w:p>
    <w:p w14:paraId="09EE9AEB" w14:textId="77777777" w:rsidR="00BA215D" w:rsidRDefault="009A67B7">
      <w:pPr>
        <w:pStyle w:val="ListParagraph"/>
        <w:numPr>
          <w:ilvl w:val="0"/>
          <w:numId w:val="2"/>
        </w:numPr>
        <w:spacing w:before="60" w:after="60"/>
      </w:pPr>
      <w:r>
        <w:t>Experience of exercise testing, prescription and delivery for clinical populations (A/I)</w:t>
      </w:r>
    </w:p>
    <w:p w14:paraId="21B9EBD6" w14:textId="77777777" w:rsidR="00BA215D" w:rsidRDefault="009A67B7">
      <w:pPr>
        <w:pStyle w:val="ListParagraph"/>
        <w:numPr>
          <w:ilvl w:val="0"/>
          <w:numId w:val="2"/>
        </w:numPr>
        <w:spacing w:before="60" w:after="60"/>
      </w:pPr>
      <w:r>
        <w:t>Experience of working with patients with multiple comorbidities in a rehabilitation or clinical setting (A/I)</w:t>
      </w:r>
    </w:p>
    <w:p w14:paraId="749928A3" w14:textId="77777777" w:rsidR="00BA215D" w:rsidRDefault="009A67B7">
      <w:pPr>
        <w:pStyle w:val="ListParagraph"/>
        <w:numPr>
          <w:ilvl w:val="0"/>
          <w:numId w:val="2"/>
        </w:numPr>
        <w:spacing w:before="60" w:after="60"/>
      </w:pPr>
      <w:r>
        <w:t>Knowledge of health and safety, risk assessment and clinical governance procedures (A/I)</w:t>
      </w:r>
    </w:p>
    <w:p w14:paraId="32B8E263" w14:textId="77777777" w:rsidR="00BA215D" w:rsidRDefault="009A67B7">
      <w:pPr>
        <w:spacing w:before="120" w:after="60"/>
      </w:pPr>
      <w:r>
        <w:t>Desirable criteria;</w:t>
      </w:r>
    </w:p>
    <w:p w14:paraId="79D1BC77" w14:textId="77777777" w:rsidR="00BA215D" w:rsidRDefault="009A67B7">
      <w:pPr>
        <w:pStyle w:val="ListParagraph"/>
        <w:numPr>
          <w:ilvl w:val="0"/>
          <w:numId w:val="2"/>
        </w:numPr>
        <w:spacing w:before="60" w:after="60"/>
      </w:pPr>
      <w:r>
        <w:t>Experience of supervising students or junior staff in a clinical or educational setting (A/I)</w:t>
      </w:r>
    </w:p>
    <w:p w14:paraId="7E380C86" w14:textId="77777777" w:rsidR="00BA215D" w:rsidRDefault="009A67B7">
      <w:pPr>
        <w:pStyle w:val="ListParagraph"/>
        <w:numPr>
          <w:ilvl w:val="0"/>
          <w:numId w:val="2"/>
        </w:numPr>
        <w:spacing w:before="60" w:after="60"/>
      </w:pPr>
      <w:r>
        <w:t>Experience of delivering group-based exercise rehabilitation sessions (A/I)</w:t>
      </w:r>
    </w:p>
    <w:p w14:paraId="47457514" w14:textId="77777777" w:rsidR="00BA215D" w:rsidRDefault="009A67B7">
      <w:pPr>
        <w:pStyle w:val="ListParagraph"/>
        <w:numPr>
          <w:ilvl w:val="0"/>
          <w:numId w:val="2"/>
        </w:numPr>
        <w:spacing w:before="60" w:after="60"/>
      </w:pPr>
      <w:r>
        <w:t>Experience of service development, audit or quality improvement activities (A/I)</w:t>
      </w:r>
    </w:p>
    <w:p w14:paraId="4EA9589B" w14:textId="77777777" w:rsidR="00BA215D" w:rsidRDefault="009A67B7">
      <w:pPr>
        <w:pStyle w:val="ListParagraph"/>
        <w:numPr>
          <w:ilvl w:val="0"/>
          <w:numId w:val="2"/>
        </w:numPr>
        <w:spacing w:before="60" w:after="60"/>
      </w:pPr>
      <w:r>
        <w:t>Experience of working with community populations or in outreach settings (A/I)</w:t>
      </w:r>
    </w:p>
    <w:p w14:paraId="51B91211" w14:textId="77777777" w:rsidR="00BA215D" w:rsidRDefault="009A67B7">
      <w:pPr>
        <w:pStyle w:val="ListParagraph"/>
        <w:numPr>
          <w:ilvl w:val="0"/>
          <w:numId w:val="2"/>
        </w:numPr>
        <w:spacing w:before="60" w:after="60"/>
      </w:pPr>
      <w:r>
        <w:t>Knowledge of behaviour change theory and motivational interviewing techniques (A/I)</w:t>
      </w:r>
    </w:p>
    <w:p w14:paraId="43F6F543" w14:textId="77777777" w:rsidR="00BA215D" w:rsidRDefault="009A67B7">
      <w:pPr>
        <w:spacing w:before="240" w:after="80"/>
      </w:pPr>
      <w:r>
        <w:rPr>
          <w:b/>
          <w:bCs/>
        </w:rPr>
        <w:t>COMMUNICATION AND INTERPERSONAL SKILLS:</w:t>
      </w:r>
    </w:p>
    <w:p w14:paraId="742BD212" w14:textId="77777777" w:rsidR="00BA215D" w:rsidRDefault="009A67B7">
      <w:pPr>
        <w:spacing w:before="120" w:after="60"/>
      </w:pPr>
      <w:r>
        <w:t>Essential criteria;</w:t>
      </w:r>
    </w:p>
    <w:p w14:paraId="5026E85C" w14:textId="77777777" w:rsidR="00BA215D" w:rsidRDefault="009A67B7">
      <w:pPr>
        <w:pStyle w:val="ListParagraph"/>
        <w:numPr>
          <w:ilvl w:val="0"/>
          <w:numId w:val="2"/>
        </w:numPr>
        <w:spacing w:before="60" w:after="60"/>
      </w:pPr>
      <w:r>
        <w:t>Effective interpersonal skills with patients, students, academic staff and external partners, with a friendly and approachable style (A/I)</w:t>
      </w:r>
    </w:p>
    <w:p w14:paraId="7FACF9F1" w14:textId="77777777" w:rsidR="00BA215D" w:rsidRDefault="009A67B7">
      <w:pPr>
        <w:pStyle w:val="ListParagraph"/>
        <w:numPr>
          <w:ilvl w:val="0"/>
          <w:numId w:val="2"/>
        </w:numPr>
        <w:spacing w:before="60" w:after="60"/>
      </w:pPr>
      <w:r>
        <w:t>Ability to communicate complex clinical information clearly and sensitively to patients with varying levels of health literacy (I)</w:t>
      </w:r>
    </w:p>
    <w:p w14:paraId="29FDA1AA" w14:textId="77777777" w:rsidR="00BA215D" w:rsidRDefault="009A67B7">
      <w:pPr>
        <w:pStyle w:val="ListParagraph"/>
        <w:numPr>
          <w:ilvl w:val="0"/>
          <w:numId w:val="2"/>
        </w:numPr>
        <w:spacing w:before="60" w:after="60"/>
      </w:pPr>
      <w:r>
        <w:t>Ability to adapt communication style for patients with complex needs, including cognitive impairment, communication difficulties or limited English (I)</w:t>
      </w:r>
    </w:p>
    <w:p w14:paraId="022FCE34" w14:textId="77777777" w:rsidR="00BA215D" w:rsidRDefault="009A67B7">
      <w:pPr>
        <w:pStyle w:val="ListParagraph"/>
        <w:numPr>
          <w:ilvl w:val="0"/>
          <w:numId w:val="2"/>
        </w:numPr>
        <w:spacing w:before="60" w:after="60"/>
      </w:pPr>
      <w:r>
        <w:t>Good written communication skills for clinical documentation, reports and correspondence (A)</w:t>
      </w:r>
    </w:p>
    <w:p w14:paraId="7F065364" w14:textId="77777777" w:rsidR="00BA215D" w:rsidRDefault="009A67B7">
      <w:pPr>
        <w:spacing w:before="240" w:after="80"/>
      </w:pPr>
      <w:r>
        <w:rPr>
          <w:b/>
          <w:bCs/>
        </w:rPr>
        <w:lastRenderedPageBreak/>
        <w:t>TEAMWORKING, PERSONAL ATTRIBUTES AND QUALITIES:</w:t>
      </w:r>
    </w:p>
    <w:p w14:paraId="30BA0D81" w14:textId="77777777" w:rsidR="00BA215D" w:rsidRDefault="009A67B7">
      <w:pPr>
        <w:spacing w:before="120" w:after="60"/>
      </w:pPr>
      <w:r>
        <w:t>Essential criteria;</w:t>
      </w:r>
    </w:p>
    <w:p w14:paraId="6CA4E71A" w14:textId="77777777" w:rsidR="00BA215D" w:rsidRDefault="009A67B7">
      <w:pPr>
        <w:pStyle w:val="ListParagraph"/>
        <w:numPr>
          <w:ilvl w:val="0"/>
          <w:numId w:val="2"/>
        </w:numPr>
        <w:spacing w:before="60" w:after="60"/>
      </w:pPr>
      <w:r>
        <w:t>Ability to work independently and use own initiative whilst also functioning effectively as part of a multidisciplinary team (A/I)</w:t>
      </w:r>
    </w:p>
    <w:p w14:paraId="0D42B71A" w14:textId="77777777" w:rsidR="00BA215D" w:rsidRDefault="009A67B7">
      <w:pPr>
        <w:pStyle w:val="ListParagraph"/>
        <w:numPr>
          <w:ilvl w:val="0"/>
          <w:numId w:val="2"/>
        </w:numPr>
        <w:spacing w:before="60" w:after="60"/>
      </w:pPr>
      <w:r>
        <w:t>Self-motivated with a proactive approach to service development (I)</w:t>
      </w:r>
    </w:p>
    <w:p w14:paraId="53770E3A" w14:textId="77777777" w:rsidR="00BA215D" w:rsidRDefault="009A67B7">
      <w:pPr>
        <w:pStyle w:val="ListParagraph"/>
        <w:numPr>
          <w:ilvl w:val="0"/>
          <w:numId w:val="2"/>
        </w:numPr>
        <w:spacing w:before="60" w:after="60"/>
      </w:pPr>
      <w:r>
        <w:t>Ability to motivate and support students and patients (I)</w:t>
      </w:r>
    </w:p>
    <w:p w14:paraId="1969A03D" w14:textId="77777777" w:rsidR="00BA215D" w:rsidRDefault="009A67B7">
      <w:pPr>
        <w:pStyle w:val="ListParagraph"/>
        <w:numPr>
          <w:ilvl w:val="0"/>
          <w:numId w:val="2"/>
        </w:numPr>
        <w:spacing w:before="60" w:after="60"/>
      </w:pPr>
      <w:r>
        <w:t>Flexible, adaptable and collaborative approach to the job and willingness to work outside normal hours and at weekends as and when required (I)</w:t>
      </w:r>
    </w:p>
    <w:p w14:paraId="0434FD7C" w14:textId="77777777" w:rsidR="00BA215D" w:rsidRDefault="009A67B7">
      <w:pPr>
        <w:pStyle w:val="ListParagraph"/>
        <w:numPr>
          <w:ilvl w:val="0"/>
          <w:numId w:val="2"/>
        </w:numPr>
        <w:spacing w:before="60" w:after="60"/>
      </w:pPr>
      <w:r>
        <w:t>Commitment to and understanding of equality and diversity issues within a diverse and multicultural environment (A/I)</w:t>
      </w:r>
    </w:p>
    <w:p w14:paraId="7FED2FCC" w14:textId="77777777" w:rsidR="00BA215D" w:rsidRDefault="009A67B7">
      <w:pPr>
        <w:spacing w:before="240" w:after="80"/>
      </w:pPr>
      <w:r>
        <w:rPr>
          <w:b/>
          <w:bCs/>
        </w:rPr>
        <w:t>SENSORY AND PHYSICAL DEMANDS:</w:t>
      </w:r>
    </w:p>
    <w:p w14:paraId="494F9653" w14:textId="77777777" w:rsidR="00BA215D" w:rsidRDefault="009A67B7">
      <w:pPr>
        <w:spacing w:before="120" w:after="60"/>
      </w:pPr>
      <w:r>
        <w:t>Essential criteria;</w:t>
      </w:r>
    </w:p>
    <w:p w14:paraId="0D46D9AE" w14:textId="77777777" w:rsidR="00BA215D" w:rsidRDefault="009A67B7">
      <w:pPr>
        <w:pStyle w:val="ListParagraph"/>
        <w:numPr>
          <w:ilvl w:val="0"/>
          <w:numId w:val="2"/>
        </w:numPr>
        <w:spacing w:before="60" w:after="60"/>
      </w:pPr>
      <w:r>
        <w:t>Physically able to demonstrate exercises and support patients during rehabilitation sessions (A)</w:t>
      </w:r>
    </w:p>
    <w:p w14:paraId="72198E6C" w14:textId="77777777" w:rsidR="00BA215D" w:rsidRDefault="009A67B7">
      <w:pPr>
        <w:pStyle w:val="ListParagraph"/>
        <w:numPr>
          <w:ilvl w:val="0"/>
          <w:numId w:val="2"/>
        </w:numPr>
        <w:spacing w:before="60" w:after="60"/>
      </w:pPr>
      <w:r>
        <w:t>Ability to work at moderate to high levels of physical activity involving the demonstration of exercise for a significant proportion of the working day (A/I)</w:t>
      </w:r>
    </w:p>
    <w:p w14:paraId="5979B780" w14:textId="77777777" w:rsidR="00BA215D" w:rsidRDefault="009A67B7">
      <w:pPr>
        <w:spacing w:before="240" w:after="80"/>
      </w:pPr>
      <w:r>
        <w:rPr>
          <w:b/>
          <w:bCs/>
        </w:rPr>
        <w:t>OTHER ESSENTIAL CRITERIA:</w:t>
      </w:r>
    </w:p>
    <w:p w14:paraId="2D81837E" w14:textId="77777777" w:rsidR="00BA215D" w:rsidRDefault="009A67B7">
      <w:pPr>
        <w:pStyle w:val="ListParagraph"/>
        <w:numPr>
          <w:ilvl w:val="0"/>
          <w:numId w:val="2"/>
        </w:numPr>
        <w:spacing w:before="60" w:after="60"/>
      </w:pPr>
      <w:r>
        <w:t>Ability to exercise sound clinical judgement in the assessment and management of patients with complex conditions (I)</w:t>
      </w:r>
    </w:p>
    <w:p w14:paraId="5C9E3204" w14:textId="77777777" w:rsidR="00BA215D" w:rsidRDefault="009A67B7">
      <w:pPr>
        <w:pStyle w:val="ListParagraph"/>
        <w:numPr>
          <w:ilvl w:val="0"/>
          <w:numId w:val="2"/>
        </w:numPr>
        <w:spacing w:before="60" w:after="60"/>
      </w:pPr>
      <w:r>
        <w:t>Ability to recognise clinical red flags and escalate concerns appropriately (I)</w:t>
      </w:r>
    </w:p>
    <w:p w14:paraId="3BF1BAF7" w14:textId="77777777" w:rsidR="00BA215D" w:rsidRDefault="009A67B7">
      <w:pPr>
        <w:pStyle w:val="ListParagraph"/>
        <w:numPr>
          <w:ilvl w:val="0"/>
          <w:numId w:val="2"/>
        </w:numPr>
        <w:spacing w:before="60" w:after="60"/>
      </w:pPr>
      <w:r>
        <w:t>Ability to recognise own limitations and seek support or onward referral when appropriate (I)</w:t>
      </w:r>
    </w:p>
    <w:p w14:paraId="439E64B4" w14:textId="77777777" w:rsidR="00BA215D" w:rsidRDefault="009A67B7">
      <w:pPr>
        <w:pStyle w:val="ListParagraph"/>
        <w:numPr>
          <w:ilvl w:val="0"/>
          <w:numId w:val="2"/>
        </w:numPr>
        <w:spacing w:before="60" w:after="60"/>
      </w:pPr>
      <w:r>
        <w:t>Understanding of safeguarding responsibilities for vulnerable adults (A/I)</w:t>
      </w:r>
    </w:p>
    <w:p w14:paraId="2E8A3877" w14:textId="77777777" w:rsidR="00BA215D" w:rsidRDefault="009A67B7">
      <w:pPr>
        <w:pStyle w:val="ListParagraph"/>
        <w:numPr>
          <w:ilvl w:val="0"/>
          <w:numId w:val="2"/>
        </w:numPr>
        <w:spacing w:before="60" w:after="60"/>
      </w:pPr>
      <w:r>
        <w:t>Willingness to undertake other duties commensurate with the level of the post (A)</w:t>
      </w:r>
    </w:p>
    <w:p w14:paraId="07A4F65D" w14:textId="77777777" w:rsidR="00BA215D" w:rsidRDefault="009A67B7">
      <w:pPr>
        <w:spacing w:before="120" w:after="60"/>
      </w:pPr>
      <w:r>
        <w:t>Desirable criteria;</w:t>
      </w:r>
    </w:p>
    <w:p w14:paraId="5E8C0C0D" w14:textId="46D26246" w:rsidR="00BA215D" w:rsidRDefault="009A67B7">
      <w:pPr>
        <w:pStyle w:val="ListParagraph"/>
        <w:numPr>
          <w:ilvl w:val="0"/>
          <w:numId w:val="2"/>
        </w:numPr>
        <w:spacing w:before="60" w:after="60"/>
      </w:pPr>
      <w:r>
        <w:t>Membership of relevant professional body (e.g., AHCS, CASES, BACPR) (A/C)</w:t>
      </w:r>
    </w:p>
    <w:p w14:paraId="3DB72664" w14:textId="77777777" w:rsidR="00BA215D" w:rsidRDefault="009A67B7">
      <w:pPr>
        <w:spacing w:before="300" w:after="60"/>
      </w:pPr>
      <w:r>
        <w:rPr>
          <w:b/>
          <w:bCs/>
        </w:rPr>
        <w:t>Criteria tested by Key:</w:t>
      </w:r>
    </w:p>
    <w:p w14:paraId="364891BC" w14:textId="77777777" w:rsidR="00BA215D" w:rsidRDefault="009A67B7">
      <w:pPr>
        <w:spacing w:before="60" w:after="60"/>
      </w:pPr>
      <w:r>
        <w:t>A = Application form</w:t>
      </w:r>
    </w:p>
    <w:p w14:paraId="190BB71C" w14:textId="77777777" w:rsidR="00BA215D" w:rsidRDefault="009A67B7">
      <w:pPr>
        <w:spacing w:before="60" w:after="60"/>
      </w:pPr>
      <w:r>
        <w:t>C = Certification</w:t>
      </w:r>
    </w:p>
    <w:p w14:paraId="717C7088" w14:textId="77777777" w:rsidR="00BA215D" w:rsidRDefault="009A67B7">
      <w:pPr>
        <w:spacing w:before="60" w:after="60"/>
      </w:pPr>
      <w:r>
        <w:t>I = Interview</w:t>
      </w:r>
    </w:p>
    <w:p w14:paraId="4DF5F68F" w14:textId="77777777" w:rsidR="00BA215D" w:rsidRDefault="009A67B7">
      <w:pPr>
        <w:spacing w:before="60" w:after="60"/>
      </w:pPr>
      <w:r>
        <w:t>T = Test</w:t>
      </w:r>
    </w:p>
    <w:sectPr w:rsidR="00BA215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7C25"/>
    <w:multiLevelType w:val="hybridMultilevel"/>
    <w:tmpl w:val="E0AA62C2"/>
    <w:lvl w:ilvl="0" w:tplc="0096CF6A">
      <w:start w:val="1"/>
      <w:numFmt w:val="bullet"/>
      <w:lvlText w:val="●"/>
      <w:lvlJc w:val="left"/>
      <w:pPr>
        <w:ind w:left="720" w:hanging="360"/>
      </w:pPr>
    </w:lvl>
    <w:lvl w:ilvl="1" w:tplc="8E76D5AC">
      <w:start w:val="1"/>
      <w:numFmt w:val="bullet"/>
      <w:lvlText w:val="○"/>
      <w:lvlJc w:val="left"/>
      <w:pPr>
        <w:ind w:left="1440" w:hanging="360"/>
      </w:pPr>
    </w:lvl>
    <w:lvl w:ilvl="2" w:tplc="D37827BE">
      <w:start w:val="1"/>
      <w:numFmt w:val="bullet"/>
      <w:lvlText w:val="■"/>
      <w:lvlJc w:val="left"/>
      <w:pPr>
        <w:ind w:left="2160" w:hanging="360"/>
      </w:pPr>
    </w:lvl>
    <w:lvl w:ilvl="3" w:tplc="F07E93BE">
      <w:start w:val="1"/>
      <w:numFmt w:val="bullet"/>
      <w:lvlText w:val="●"/>
      <w:lvlJc w:val="left"/>
      <w:pPr>
        <w:ind w:left="2880" w:hanging="360"/>
      </w:pPr>
    </w:lvl>
    <w:lvl w:ilvl="4" w:tplc="89B2FDE4">
      <w:start w:val="1"/>
      <w:numFmt w:val="bullet"/>
      <w:lvlText w:val="○"/>
      <w:lvlJc w:val="left"/>
      <w:pPr>
        <w:ind w:left="3600" w:hanging="360"/>
      </w:pPr>
    </w:lvl>
    <w:lvl w:ilvl="5" w:tplc="D2385B52">
      <w:start w:val="1"/>
      <w:numFmt w:val="bullet"/>
      <w:lvlText w:val="■"/>
      <w:lvlJc w:val="left"/>
      <w:pPr>
        <w:ind w:left="4320" w:hanging="360"/>
      </w:pPr>
    </w:lvl>
    <w:lvl w:ilvl="6" w:tplc="B176859E">
      <w:start w:val="1"/>
      <w:numFmt w:val="bullet"/>
      <w:lvlText w:val="●"/>
      <w:lvlJc w:val="left"/>
      <w:pPr>
        <w:ind w:left="5040" w:hanging="360"/>
      </w:pPr>
    </w:lvl>
    <w:lvl w:ilvl="7" w:tplc="73EEDD92">
      <w:start w:val="1"/>
      <w:numFmt w:val="bullet"/>
      <w:lvlText w:val="●"/>
      <w:lvlJc w:val="left"/>
      <w:pPr>
        <w:ind w:left="5760" w:hanging="360"/>
      </w:pPr>
    </w:lvl>
    <w:lvl w:ilvl="8" w:tplc="CCD6A5F8">
      <w:start w:val="1"/>
      <w:numFmt w:val="bullet"/>
      <w:lvlText w:val="●"/>
      <w:lvlJc w:val="left"/>
      <w:pPr>
        <w:ind w:left="6480" w:hanging="360"/>
      </w:pPr>
    </w:lvl>
  </w:abstractNum>
  <w:abstractNum w:abstractNumId="1" w15:restartNumberingAfterBreak="0">
    <w:nsid w:val="5D7F2960"/>
    <w:multiLevelType w:val="hybridMultilevel"/>
    <w:tmpl w:val="0F765EFA"/>
    <w:lvl w:ilvl="0" w:tplc="EFDC7D3A">
      <w:start w:val="1"/>
      <w:numFmt w:val="lowerRoman"/>
      <w:lvlText w:val="%1."/>
      <w:lvlJc w:val="left"/>
      <w:pPr>
        <w:ind w:left="1080" w:hanging="360"/>
      </w:pPr>
    </w:lvl>
    <w:lvl w:ilvl="1" w:tplc="8856D5D6">
      <w:numFmt w:val="decimal"/>
      <w:lvlText w:val=""/>
      <w:lvlJc w:val="left"/>
    </w:lvl>
    <w:lvl w:ilvl="2" w:tplc="F7FE667C">
      <w:numFmt w:val="decimal"/>
      <w:lvlText w:val=""/>
      <w:lvlJc w:val="left"/>
    </w:lvl>
    <w:lvl w:ilvl="3" w:tplc="01D0EDFE">
      <w:numFmt w:val="decimal"/>
      <w:lvlText w:val=""/>
      <w:lvlJc w:val="left"/>
    </w:lvl>
    <w:lvl w:ilvl="4" w:tplc="AB845266">
      <w:numFmt w:val="decimal"/>
      <w:lvlText w:val=""/>
      <w:lvlJc w:val="left"/>
    </w:lvl>
    <w:lvl w:ilvl="5" w:tplc="8ECCBA48">
      <w:numFmt w:val="decimal"/>
      <w:lvlText w:val=""/>
      <w:lvlJc w:val="left"/>
    </w:lvl>
    <w:lvl w:ilvl="6" w:tplc="D6DE95EC">
      <w:numFmt w:val="decimal"/>
      <w:lvlText w:val=""/>
      <w:lvlJc w:val="left"/>
    </w:lvl>
    <w:lvl w:ilvl="7" w:tplc="24262CEC">
      <w:numFmt w:val="decimal"/>
      <w:lvlText w:val=""/>
      <w:lvlJc w:val="left"/>
    </w:lvl>
    <w:lvl w:ilvl="8" w:tplc="CB96CF6A">
      <w:numFmt w:val="decimal"/>
      <w:lvlText w:val=""/>
      <w:lvlJc w:val="left"/>
    </w:lvl>
  </w:abstractNum>
  <w:abstractNum w:abstractNumId="2" w15:restartNumberingAfterBreak="0">
    <w:nsid w:val="7F9E29DF"/>
    <w:multiLevelType w:val="hybridMultilevel"/>
    <w:tmpl w:val="F15CE08C"/>
    <w:lvl w:ilvl="0" w:tplc="D63A1FF6">
      <w:start w:val="1"/>
      <w:numFmt w:val="bullet"/>
      <w:lvlText w:val="•"/>
      <w:lvlJc w:val="left"/>
      <w:pPr>
        <w:ind w:left="720" w:hanging="360"/>
      </w:pPr>
    </w:lvl>
    <w:lvl w:ilvl="1" w:tplc="8A5C6C80">
      <w:numFmt w:val="decimal"/>
      <w:lvlText w:val=""/>
      <w:lvlJc w:val="left"/>
    </w:lvl>
    <w:lvl w:ilvl="2" w:tplc="0956AB6A">
      <w:numFmt w:val="decimal"/>
      <w:lvlText w:val=""/>
      <w:lvlJc w:val="left"/>
    </w:lvl>
    <w:lvl w:ilvl="3" w:tplc="A5C28B5E">
      <w:numFmt w:val="decimal"/>
      <w:lvlText w:val=""/>
      <w:lvlJc w:val="left"/>
    </w:lvl>
    <w:lvl w:ilvl="4" w:tplc="1548AB08">
      <w:numFmt w:val="decimal"/>
      <w:lvlText w:val=""/>
      <w:lvlJc w:val="left"/>
    </w:lvl>
    <w:lvl w:ilvl="5" w:tplc="039E4638">
      <w:numFmt w:val="decimal"/>
      <w:lvlText w:val=""/>
      <w:lvlJc w:val="left"/>
    </w:lvl>
    <w:lvl w:ilvl="6" w:tplc="3F08A53E">
      <w:numFmt w:val="decimal"/>
      <w:lvlText w:val=""/>
      <w:lvlJc w:val="left"/>
    </w:lvl>
    <w:lvl w:ilvl="7" w:tplc="DE40DAF8">
      <w:numFmt w:val="decimal"/>
      <w:lvlText w:val=""/>
      <w:lvlJc w:val="left"/>
    </w:lvl>
    <w:lvl w:ilvl="8" w:tplc="EBCC71BE">
      <w:numFmt w:val="decimal"/>
      <w:lvlText w:val=""/>
      <w:lvlJc w:val="left"/>
    </w:lvl>
  </w:abstractNum>
  <w:num w:numId="1" w16cid:durableId="814374118">
    <w:abstractNumId w:val="0"/>
    <w:lvlOverride w:ilvl="0">
      <w:startOverride w:val="1"/>
    </w:lvlOverride>
  </w:num>
  <w:num w:numId="2" w16cid:durableId="108056496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5D"/>
    <w:rsid w:val="00001F6A"/>
    <w:rsid w:val="009A67B7"/>
    <w:rsid w:val="00B478E2"/>
    <w:rsid w:val="00BA215D"/>
    <w:rsid w:val="00D30159"/>
    <w:rsid w:val="00E0055A"/>
    <w:rsid w:val="00EA4DCF"/>
    <w:rsid w:val="00F4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F991"/>
  <w15:docId w15:val="{9E345F4F-6E48-449E-BC8C-11141CFE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spacing w:before="20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10608</Characters>
  <Application>Microsoft Office Word</Application>
  <DocSecurity>0</DocSecurity>
  <Lines>88</Lines>
  <Paragraphs>24</Paragraphs>
  <ScaleCrop>false</ScaleCrop>
  <Company>University of East London</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 McNamara</cp:lastModifiedBy>
  <cp:revision>4</cp:revision>
  <dcterms:created xsi:type="dcterms:W3CDTF">2026-01-27T14:43:00Z</dcterms:created>
  <dcterms:modified xsi:type="dcterms:W3CDTF">2026-03-02T09:47:00Z</dcterms:modified>
</cp:coreProperties>
</file>